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CE" w:rsidRPr="00B046CE" w:rsidRDefault="00B046CE" w:rsidP="00B046CE">
      <w:pPr>
        <w:shd w:val="clear" w:color="auto" w:fill="FFFFFF"/>
        <w:spacing w:after="21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</w:rPr>
      </w:pPr>
      <w:r w:rsidRPr="00B046CE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</w:rPr>
        <w:t>Игровые приёмы для развития слоговой структуры слов.</w:t>
      </w:r>
    </w:p>
    <w:p w:rsidR="00B046CE" w:rsidRPr="00B046CE" w:rsidRDefault="00B046CE" w:rsidP="00B046CE">
      <w:pPr>
        <w:shd w:val="clear" w:color="auto" w:fill="FFFFFF"/>
        <w:spacing w:after="21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0"/>
        </w:rPr>
      </w:pPr>
      <w:r w:rsidRPr="00B046CE">
        <w:rPr>
          <w:rFonts w:ascii="Times New Roman" w:eastAsia="Times New Roman" w:hAnsi="Times New Roman" w:cs="Times New Roman"/>
          <w:bCs/>
          <w:color w:val="000000"/>
          <w:sz w:val="24"/>
          <w:szCs w:val="30"/>
        </w:rPr>
        <w:t>Консультация для педагогов</w:t>
      </w:r>
    </w:p>
    <w:p w:rsidR="00B046CE" w:rsidRPr="00B046CE" w:rsidRDefault="00B046CE" w:rsidP="00B046CE">
      <w:pPr>
        <w:shd w:val="clear" w:color="auto" w:fill="FFFFFF"/>
        <w:spacing w:after="2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Речь – 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важнейших функций челове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 психики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. В процессе речевого развития формируются высшие психические формы познавательной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память, внимание, воображение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детей грамматически правильной, лексически богатой и фонетически чёткой речи, дающей возможность речевого общения и подготавливающей к обучению в школе, – одна из важных задач в системе работы по развитию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детском саду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46CE" w:rsidRPr="00B046CE" w:rsidRDefault="00B046CE" w:rsidP="00B046CE">
      <w:pPr>
        <w:shd w:val="clear" w:color="auto" w:fill="FFFFFF"/>
        <w:spacing w:after="2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Важно, чтобы дети как можно раньше овладели родной речью, говорили правильно, чётко, выразительно. Особенно тогда, когда </w:t>
      </w:r>
      <w:r w:rsidR="00633BDE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ребёнок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начинает овладевать грамотой</w:t>
      </w:r>
      <w:proofErr w:type="gramStart"/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1D2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рактика показывает, что часто на первый план в дошкольном возрасте выдвигается коррекция звукопроизношения и недооценивается значение формирования слоговой структуры слов.</w:t>
      </w:r>
    </w:p>
    <w:p w:rsidR="00B046CE" w:rsidRPr="00B046CE" w:rsidRDefault="00B046CE" w:rsidP="00B046CE">
      <w:pPr>
        <w:shd w:val="clear" w:color="auto" w:fill="FFFFFF"/>
        <w:spacing w:after="2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Слоговая структура слова – это характеристика слова с точки зрения количества, последовательности и видов составляющих его звуков и слогов.</w:t>
      </w:r>
    </w:p>
    <w:p w:rsidR="00B046CE" w:rsidRPr="00B046CE" w:rsidRDefault="00B046CE" w:rsidP="006270AA">
      <w:pPr>
        <w:shd w:val="clear" w:color="auto" w:fill="FFFFFF"/>
        <w:spacing w:after="2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Нарушения слоговой структуры слов представляют значительную сложность для </w:t>
      </w:r>
      <w:r w:rsidR="006270A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 нарушения </w:t>
      </w:r>
      <w:r w:rsidR="0062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склонны 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сохраняются у детей на протяжении многих лет, </w:t>
      </w:r>
      <w:proofErr w:type="gramStart"/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обнаруживаясь</w:t>
      </w:r>
      <w:proofErr w:type="gramEnd"/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всякий раз, как только ребенок сталкивается с новой структурой слова. Дети старшего дошкольного возраста часто сознательно избегают употребления наиболее трудно произносимых для них слов, пытаясь тем самым скрыть свой дефект от окружающих. Недостаточная степень коррекции впоследствии </w:t>
      </w:r>
      <w:proofErr w:type="gramStart"/>
      <w:r w:rsidR="0062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</w:t>
      </w:r>
      <w:r w:rsidR="006270A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</w:t>
      </w:r>
      <w:r w:rsidR="006270AA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</w:t>
      </w:r>
      <w:proofErr w:type="spellEnd"/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речевого развития характеризуется</w:t>
      </w:r>
      <w:proofErr w:type="gramEnd"/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трудностями в произношении слов сложного слогового состава (нарушение порядка слогов в слове, пропуски либо добавление новых слогов или звуков). </w:t>
      </w:r>
      <w:r w:rsidR="006270A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иапазон нарушений варьируется от незначительных трудностей произношения сл</w:t>
      </w:r>
      <w:r w:rsidR="006270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сложной слоговой структуры 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грубых нарушений при повторении ребёнком двух- и трёхсложных слов даже с опорой на наглядность. </w:t>
      </w:r>
    </w:p>
    <w:p w:rsidR="006270AA" w:rsidRPr="00585AE7" w:rsidRDefault="006270AA" w:rsidP="006270A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85AE7">
        <w:rPr>
          <w:b/>
          <w:color w:val="111111"/>
        </w:rPr>
        <w:t>Виды нарушений</w:t>
      </w:r>
      <w:r w:rsidRPr="00585AE7">
        <w:rPr>
          <w:color w:val="111111"/>
        </w:rPr>
        <w:t xml:space="preserve"> </w:t>
      </w:r>
      <w:r w:rsidRPr="00585AE7">
        <w:rPr>
          <w:rStyle w:val="a5"/>
          <w:color w:val="111111"/>
          <w:bdr w:val="none" w:sz="0" w:space="0" w:color="auto" w:frame="1"/>
        </w:rPr>
        <w:t>слоговой структуры слова</w:t>
      </w:r>
      <w:r w:rsidRPr="00585AE7">
        <w:rPr>
          <w:color w:val="111111"/>
        </w:rPr>
        <w:t>:</w:t>
      </w:r>
    </w:p>
    <w:p w:rsidR="006270AA" w:rsidRPr="00585AE7" w:rsidRDefault="006270AA" w:rsidP="00627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Нарушение количества слогов в слове:</w:t>
      </w:r>
    </w:p>
    <w:p w:rsidR="006270AA" w:rsidRPr="00585AE7" w:rsidRDefault="006270AA" w:rsidP="00627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58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Элизия – </w:t>
      </w:r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сокращение (пропуск) слогов: “моток” (молоток).</w:t>
      </w:r>
    </w:p>
    <w:p w:rsidR="006270AA" w:rsidRPr="00585AE7" w:rsidRDefault="006270AA" w:rsidP="00627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Ребёнок не полностью воспроизводит число слогов слова. При сокращении числа слогов могут опускаться слоги в начале слова (“на” - луна), в его середине (“</w:t>
      </w:r>
      <w:proofErr w:type="spellStart"/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гуница</w:t>
      </w:r>
      <w:proofErr w:type="spellEnd"/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” - гусеница), слово может не договариваться до конца (“капу” - капуста).</w:t>
      </w:r>
    </w:p>
    <w:p w:rsidR="006270AA" w:rsidRPr="00585AE7" w:rsidRDefault="006270AA" w:rsidP="00627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степени недоразвития речи, одни дети сокращают даже двусложное слово до односложного (“</w:t>
      </w:r>
      <w:proofErr w:type="spellStart"/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” - каша, “пи” - писал), другие затрудняются лишь на уровне четырёхсложных структур, заменяя их трёхсложными (“</w:t>
      </w:r>
      <w:proofErr w:type="spellStart"/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пувица</w:t>
      </w:r>
      <w:proofErr w:type="spellEnd"/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” - пуговица):</w:t>
      </w:r>
    </w:p>
    <w:p w:rsidR="006270AA" w:rsidRPr="00585AE7" w:rsidRDefault="006270AA" w:rsidP="00627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- опускание слогообразующей гласной.</w:t>
      </w:r>
    </w:p>
    <w:p w:rsidR="006270AA" w:rsidRPr="00585AE7" w:rsidRDefault="006270AA" w:rsidP="00627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Слоговая структура может сокращаться за счёт выпадения лишь слогообразующих гласных, в то время как другой элемент слова – согласный сохраняется (“</w:t>
      </w:r>
      <w:proofErr w:type="spellStart"/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просоник</w:t>
      </w:r>
      <w:proofErr w:type="spellEnd"/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” – поросёнок; “</w:t>
      </w:r>
      <w:proofErr w:type="spellStart"/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сахрница</w:t>
      </w:r>
      <w:proofErr w:type="spellEnd"/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” - сахарница). Данный вид нарушений слоговой структуры встречается реже.</w:t>
      </w:r>
    </w:p>
    <w:p w:rsidR="006270AA" w:rsidRPr="00585AE7" w:rsidRDefault="006270AA" w:rsidP="00627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б) Итерации:    </w:t>
      </w:r>
    </w:p>
    <w:p w:rsidR="006270AA" w:rsidRPr="00585AE7" w:rsidRDefault="006270AA" w:rsidP="00627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- увеличение числа слогов за счёт добавления слогообразующей гласной в том месте, где имеется стечение согласных (“</w:t>
      </w:r>
      <w:proofErr w:type="spellStart"/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тарава</w:t>
      </w:r>
      <w:proofErr w:type="spellEnd"/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” - трава). Такое удлинение структуры слова обусловлено своеобразным расчленённым его произношением, представляющем собой как бы “ раскладывание” слова и особенно стечений согласных на составляющие звуки (“</w:t>
      </w:r>
      <w:proofErr w:type="spellStart"/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дирижабил</w:t>
      </w:r>
      <w:proofErr w:type="spellEnd"/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” - дирижабль).</w:t>
      </w:r>
    </w:p>
    <w:p w:rsidR="006270AA" w:rsidRPr="00585AE7" w:rsidRDefault="006270AA" w:rsidP="00627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Нарушение последовательности слогов в слове:</w:t>
      </w:r>
    </w:p>
    <w:p w:rsidR="006270AA" w:rsidRPr="00585AE7" w:rsidRDefault="006270AA" w:rsidP="00627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перестановка слогов в слове (“</w:t>
      </w:r>
      <w:proofErr w:type="spellStart"/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деворе</w:t>
      </w:r>
      <w:proofErr w:type="spellEnd"/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- дерево);    </w:t>
      </w:r>
    </w:p>
    <w:p w:rsidR="006270AA" w:rsidRPr="00585AE7" w:rsidRDefault="006270AA" w:rsidP="00627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перестановка звуков соседних слогов (“</w:t>
      </w:r>
      <w:proofErr w:type="spellStart"/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гебемот</w:t>
      </w:r>
      <w:proofErr w:type="spellEnd"/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- бегемот). Данные искажения занимают особое место, при них число слогов не нарушается, в то время как слоговой состав претерпевает грубые </w:t>
      </w:r>
      <w:proofErr w:type="spellStart"/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нарушеия</w:t>
      </w:r>
      <w:proofErr w:type="spellEnd"/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70AA" w:rsidRPr="00585AE7" w:rsidRDefault="006270AA" w:rsidP="00627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Искажение структуры отдельного слога:</w:t>
      </w:r>
    </w:p>
    <w:p w:rsidR="006270AA" w:rsidRPr="00585AE7" w:rsidRDefault="006270AA" w:rsidP="00627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- сокращение стечения согласных, превращающее закрытый слог в открытый (“капута” - капуста); слог со стечением согласных – в слог без стечения (“</w:t>
      </w:r>
      <w:proofErr w:type="spellStart"/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тул</w:t>
      </w:r>
      <w:proofErr w:type="spellEnd"/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” - стул).</w:t>
      </w:r>
    </w:p>
    <w:p w:rsidR="006270AA" w:rsidRPr="00585AE7" w:rsidRDefault="006270AA" w:rsidP="00627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дефект Т.Б.Филичева и Г.В.Чиркина выделяют как самый распространённый при произнесении слов различной слоговой структуры детьми, страдающими ОНР.</w:t>
      </w:r>
    </w:p>
    <w:p w:rsidR="006270AA" w:rsidRPr="00585AE7" w:rsidRDefault="006270AA" w:rsidP="00627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- вставка согласных в слог (“</w:t>
      </w:r>
      <w:proofErr w:type="spellStart"/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лимонт</w:t>
      </w:r>
      <w:proofErr w:type="spellEnd"/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” - лимон).</w:t>
      </w:r>
    </w:p>
    <w:p w:rsidR="006270AA" w:rsidRPr="00585AE7" w:rsidRDefault="006270AA" w:rsidP="00627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Антиципации, </w:t>
      </w:r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т.е. уподобления одного слога другому (“</w:t>
      </w:r>
      <w:proofErr w:type="spellStart"/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пипитан</w:t>
      </w:r>
      <w:proofErr w:type="spellEnd"/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” - капитан; “</w:t>
      </w:r>
      <w:proofErr w:type="spellStart"/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вевесипед</w:t>
      </w:r>
      <w:proofErr w:type="spellEnd"/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” - велосипед).</w:t>
      </w:r>
    </w:p>
    <w:p w:rsidR="006270AA" w:rsidRPr="00585AE7" w:rsidRDefault="006270AA" w:rsidP="00627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Персеверации </w:t>
      </w:r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(от греческого слова “упорствую”). Это инертное </w:t>
      </w:r>
      <w:proofErr w:type="spellStart"/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застревание</w:t>
      </w:r>
      <w:proofErr w:type="spellEnd"/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одном слоге в слове (“</w:t>
      </w:r>
      <w:proofErr w:type="spellStart"/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пананама</w:t>
      </w:r>
      <w:proofErr w:type="spellEnd"/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” - панама; “</w:t>
      </w:r>
      <w:proofErr w:type="spellStart"/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вввалабей</w:t>
      </w:r>
      <w:proofErr w:type="spellEnd"/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” - воробей).</w:t>
      </w:r>
    </w:p>
    <w:p w:rsidR="006270AA" w:rsidRPr="00585AE7" w:rsidRDefault="006270AA" w:rsidP="00627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опасна персеверация первого слога, т.к. этот вид нарушения слоговой структуры может перерасти в заикание.</w:t>
      </w:r>
    </w:p>
    <w:p w:rsidR="006270AA" w:rsidRPr="00585AE7" w:rsidRDefault="006270AA" w:rsidP="00627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Контаминации – </w:t>
      </w:r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соединения частей двух слов (“</w:t>
      </w:r>
      <w:proofErr w:type="spellStart"/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холодильница</w:t>
      </w:r>
      <w:proofErr w:type="spellEnd"/>
      <w:r w:rsidRPr="00585AE7">
        <w:rPr>
          <w:rFonts w:ascii="Times New Roman" w:eastAsia="Times New Roman" w:hAnsi="Times New Roman" w:cs="Times New Roman"/>
          <w:color w:val="000000"/>
          <w:sz w:val="24"/>
          <w:szCs w:val="24"/>
        </w:rPr>
        <w:t>” - холодильник и хлебница).</w:t>
      </w:r>
    </w:p>
    <w:p w:rsidR="006270AA" w:rsidRPr="00585AE7" w:rsidRDefault="006270AA" w:rsidP="006270A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85AE7">
        <w:rPr>
          <w:color w:val="111111"/>
        </w:rPr>
        <w:t xml:space="preserve">Таким образом, преобладание ошибок, выражающихся в перестановке и добавлении </w:t>
      </w:r>
      <w:r w:rsidRPr="00585AE7">
        <w:rPr>
          <w:rStyle w:val="a5"/>
          <w:color w:val="111111"/>
          <w:bdr w:val="none" w:sz="0" w:space="0" w:color="auto" w:frame="1"/>
        </w:rPr>
        <w:t>слогов</w:t>
      </w:r>
      <w:r w:rsidRPr="00585AE7">
        <w:rPr>
          <w:color w:val="111111"/>
        </w:rPr>
        <w:t>, свидетельствует о первичном недоразвитии слухового восприятия ребенка.</w:t>
      </w:r>
    </w:p>
    <w:p w:rsidR="006270AA" w:rsidRPr="00585AE7" w:rsidRDefault="006270AA" w:rsidP="006270A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585AE7">
        <w:rPr>
          <w:color w:val="111111"/>
        </w:rPr>
        <w:t xml:space="preserve">Сокращение числа </w:t>
      </w:r>
      <w:r w:rsidRPr="00585AE7">
        <w:rPr>
          <w:rStyle w:val="a5"/>
          <w:color w:val="111111"/>
          <w:bdr w:val="none" w:sz="0" w:space="0" w:color="auto" w:frame="1"/>
        </w:rPr>
        <w:t>слогов</w:t>
      </w:r>
      <w:r w:rsidRPr="00585AE7">
        <w:rPr>
          <w:color w:val="111111"/>
        </w:rPr>
        <w:t xml:space="preserve">, уподобление </w:t>
      </w:r>
      <w:r w:rsidRPr="00585AE7">
        <w:rPr>
          <w:rStyle w:val="a5"/>
          <w:color w:val="111111"/>
          <w:bdr w:val="none" w:sz="0" w:space="0" w:color="auto" w:frame="1"/>
        </w:rPr>
        <w:t>слогов друг другу</w:t>
      </w:r>
      <w:r w:rsidRPr="00585AE7">
        <w:rPr>
          <w:color w:val="111111"/>
        </w:rPr>
        <w:t>, сокращение стечений согласных указывают на нарушение артикуляционной сферы.</w:t>
      </w:r>
    </w:p>
    <w:p w:rsidR="006270AA" w:rsidRDefault="006270AA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6CE" w:rsidRPr="00B046CE" w:rsidRDefault="00B046CE" w:rsidP="006270AA">
      <w:pPr>
        <w:shd w:val="clear" w:color="auto" w:fill="FFFFFF"/>
        <w:spacing w:after="2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данного вида работы лежит принцип системного подхода  в коррекции речевых нарушений и классификация А.К.Марковой, которая выделяет 14 типов слоговой структуры слова по возрастающей степени сложности: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1. Двухсложные слова из открытых слогов </w:t>
      </w:r>
      <w:r w:rsidRPr="00B04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(ива, дети).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Трёхсложные слова из открытых слогов </w:t>
      </w:r>
      <w:r w:rsidRPr="00B04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(охота, малина).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Односложные слова </w:t>
      </w:r>
      <w:r w:rsidRPr="00B04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(дом, сок).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Двухсложные слова с закрытым слогом </w:t>
      </w:r>
      <w:r w:rsidRPr="00B04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(диван, мебель).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Двухсложные слова со стечением согласных в середине слова</w:t>
      </w:r>
      <w:r w:rsidRPr="00B04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(банка, ветка).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Двухсложные слова из закрытых слогов </w:t>
      </w:r>
      <w:r w:rsidRPr="00B04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(тюльпан, компот).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Трёхсложные слова с закрытым слогом </w:t>
      </w:r>
      <w:r w:rsidRPr="00B04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(бегемот, телефон).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Трёхсложные слова со стечением согласных </w:t>
      </w:r>
      <w:r w:rsidRPr="00B04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(комната, ботинки).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 Трёхсложные слова со стечением согласных и закрытым слогом </w:t>
      </w:r>
      <w:r w:rsidRPr="00B04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(ягнёнок, половник).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 Трёхсложные слова с двумя стечениями согласных </w:t>
      </w:r>
      <w:r w:rsidRPr="00B04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(таблетка, матрёшка).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11. Односложные слова со стечением согласных в начале слова </w:t>
      </w:r>
      <w:r w:rsidRPr="00B04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(стол, шкаф).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12. Односложные слова со стечением согласных в конце слова </w:t>
      </w:r>
      <w:r w:rsidRPr="00B04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(лифт, зонт).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13. Двухсложные слова с двумя стечениями согласных </w:t>
      </w:r>
      <w:r w:rsidRPr="00B04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(плётка, кнопка).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14. Четырёхсложные слова из открытых слогов </w:t>
      </w:r>
      <w:r w:rsidRPr="00B046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(черепаха, пианино).</w:t>
      </w:r>
    </w:p>
    <w:p w:rsidR="00B046CE" w:rsidRPr="00B046CE" w:rsidRDefault="00B046CE" w:rsidP="006270AA">
      <w:pPr>
        <w:shd w:val="clear" w:color="auto" w:fill="FFFFFF"/>
        <w:spacing w:after="2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Коррекционная работа по преодолению нарушений слоговой структуры слов складывается из развития речеслухового восприятия и </w:t>
      </w:r>
      <w:proofErr w:type="spellStart"/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речедвигательных</w:t>
      </w:r>
      <w:proofErr w:type="spellEnd"/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навыков.</w:t>
      </w:r>
    </w:p>
    <w:p w:rsidR="006270AA" w:rsidRDefault="006270AA" w:rsidP="006270AA">
      <w:pPr>
        <w:shd w:val="clear" w:color="auto" w:fill="FFFFFF"/>
        <w:spacing w:after="2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0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 w:rsidR="00B046CE" w:rsidRPr="00B046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одготовительный</w:t>
      </w:r>
      <w:r w:rsidRPr="006270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этап</w:t>
      </w:r>
      <w:r w:rsidR="00B046CE"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; 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46CE"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подготовить ребёнка к усвоению ритмическ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структуры слов родного языка. </w:t>
      </w:r>
    </w:p>
    <w:p w:rsidR="00B046CE" w:rsidRPr="00B046CE" w:rsidRDefault="006270AA" w:rsidP="006270AA">
      <w:pPr>
        <w:shd w:val="clear" w:color="auto" w:fill="FFFFFF"/>
        <w:spacing w:after="2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0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Основной этап</w:t>
      </w:r>
      <w:r w:rsidR="00B046CE"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; 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46CE"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– непосредственная коррекция дефектов слоговой структуры слов у конкретного ребёнка.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подготовительном этапе</w:t>
      </w:r>
      <w:r w:rsidR="00E91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проводятся упражнения сначала на невербальном, а затем на </w:t>
      </w:r>
      <w:r w:rsidR="00E91D29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речевом уровне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Упражнение «Повтори так же»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учить воспроизводить заданный ритм.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Материалы: мяч, барабан, бубен, металлофон, палочки.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Ход упражнения: </w:t>
      </w:r>
      <w:r w:rsidR="00E91D2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задаёт ритм с одним из предметов, ребёнок должен повторить так же.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Упражнение «Сосчитай правильно»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учить считать звуки.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Материал: детские музыкальные и шумовые инструменты, карточки с цифрами, кубик с точками.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Ход упражнения: 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Вариант 1. Ребёнок хлопает в ладоши (стучит в бубен и др.) столько раз, сколько точек выпало на кубике.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Вариант 2. </w:t>
      </w:r>
      <w:r w:rsidR="00E91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воспроизводит звуки, ребёнок считает их и поднимает карточку с соответствующей цифрой.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Упражнение «Выбери схему»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учить соотносить ритмический рисунок с его схемой на карточке.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Материал: карточки со схемами ритмических рисунков.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Ход упражнения: 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Вариант 1. </w:t>
      </w:r>
      <w:r w:rsidR="00E91D2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задаёт ритмический рисунок, ребёнок выбирает соответствующую схему на карточке.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Вариант 2. Ребёнок воспроизводит ритмический рисунок по заданной схеме.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Упражнение «Длинное – короткое»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учить различать длинные и короткие по звучанию слова.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Материал: фишки, длинные и короткие полоски бумаги, картинки.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Ход упражнения: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Вариант 1. </w:t>
      </w:r>
      <w:r w:rsidR="00E91D2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произносит слова, ребёнок кладёт фишку на длинную или короткую полоску.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Вариант 2. Ребёнок называет слова на картинках и раскладывает их на две группы: к длинной полоске и к короткой.</w:t>
      </w:r>
    </w:p>
    <w:p w:rsidR="00B046CE" w:rsidRPr="00B046CE" w:rsidRDefault="00B046CE" w:rsidP="00E91D29">
      <w:pPr>
        <w:shd w:val="clear" w:color="auto" w:fill="FFFFFF"/>
        <w:spacing w:after="2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E91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 w:rsidRPr="00B0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 этапе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проводитс</w:t>
      </w:r>
      <w:r w:rsidR="00E91D2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вербальном уровне с обязательным «включением» слухового, зрительного и тактильного анализаторов.</w:t>
      </w:r>
      <w:proofErr w:type="gramEnd"/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Упражнения на уровне звуков:</w:t>
      </w:r>
    </w:p>
    <w:p w:rsidR="00B046CE" w:rsidRPr="00B046CE" w:rsidRDefault="00B046CE" w:rsidP="00B046CE">
      <w:pPr>
        <w:numPr>
          <w:ilvl w:val="0"/>
          <w:numId w:val="2"/>
        </w:num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«Произнеси звук</w:t>
      </w:r>
      <w:proofErr w:type="gramStart"/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столько раз, сколько точек на кубике. Произнеси звук</w:t>
      </w:r>
      <w:proofErr w:type="gramStart"/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столько раз, сколько раз я хлопну в ладоши»</w:t>
      </w:r>
      <w:r w:rsidR="00E91D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46CE" w:rsidRPr="00B046CE" w:rsidRDefault="00B046CE" w:rsidP="00B046CE">
      <w:pPr>
        <w:numPr>
          <w:ilvl w:val="0"/>
          <w:numId w:val="2"/>
        </w:num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«Узнай, какой звук (серию звуков) я произнесла». Узнавание по беззвучной артикуляции, произнесение с голосом.</w:t>
      </w:r>
    </w:p>
    <w:p w:rsidR="00B046CE" w:rsidRPr="00B046CE" w:rsidRDefault="00B046CE" w:rsidP="00B046CE">
      <w:pPr>
        <w:numPr>
          <w:ilvl w:val="0"/>
          <w:numId w:val="2"/>
        </w:num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ударного гласного в ударной позиции (в серии звуков).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Упражнения на уровне слогов: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Произносить цепочку слогов с одновременным нанизыванием колец на пирамидку (построением башенки из кубиков, перекладыванием камешков или бусинок).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«Пальчики здороваются» – произнесение цепочки слогов с прикосновением на каждый слог пальцев руки с большим пальцем.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– Сосчитать количество слогов, произнесённых </w:t>
      </w:r>
      <w:r w:rsidR="00E91D2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 w:rsidR="00E91D2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– Запоминание и повторение цепочки слогов разных типов.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Упражнения на уровне слова: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1D2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Игра с мячом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учить отхлопывать слоговой ритм слова.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Материал: мяч.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Ход игры: ребёнок отбивает мячом ритм заданного </w:t>
      </w:r>
      <w:r w:rsidR="00E91D2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ом слова.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1D2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Игра «Телеграф»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развивать умение делить слова на слоги.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Материал: палочки.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Ход игры: ребёнок «передаёт» заданное слово, отстучав его ритмический рисунок.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1D2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Игра «Сосчитай, не ошибись»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учить делить слова на слоги, одновременно выполняя механическое действие.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Материал: пирамидка, кубики, камешки.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Ход игры: ребёнок произносит заданные </w:t>
      </w:r>
      <w:r w:rsidR="00E91D2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ом слова и выкладывает камешки (кольца пирамидки, кубики). Сравнить слова: где камешков больше, то и слово длиннее.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1D2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Игра с мячом «Передай дальше»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учить делить слова на слоги, одновременно выполняя механическое действие.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Материал: мяч.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Ход игры: дети передают мяч друг другу  и одновременно называют слог заданного слова.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1D2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Игра «Назови правильное слово»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учить различать правильно звучащие слова.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Материал: картинки.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Ход игры: </w:t>
      </w:r>
      <w:r w:rsidR="00E91D2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произносит слова неправильно, ребёнок называет слова правильно (если ребёнку трудно выполнить задание, то в помощь даются картинки).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Упражнение «Что изменилось?»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учить различать разную слоговую структуру слова.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Материал: картинки.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Ход упражнения: ребёнок объясняет различие между словами.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Слова: кот, кошка, котёнок. Дом, домик, домище.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Упражнение «Найди самое длинное слово»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закреплять умение делить слова на слоги.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Материал: картинки.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Ход упражнения: ребёнок выбирает из предложенных картинок ту, на которой изображено самое длинное слово.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Упражнение «Сосчитай, не ошибись»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закреплять умение детей делить слова  на слоги.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Материал: картинки, карточки с цифрами. 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Ход упражнения: </w:t>
      </w:r>
      <w:r w:rsidR="00E91D2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показывает картинки, дети показывают цифру, 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соответствующую количеству слогов в слове (вариант усложнения – цифру ударного слога).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Упражнение</w:t>
      </w:r>
      <w:proofErr w:type="gramEnd"/>
      <w:r w:rsidRPr="00B04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«Какое слово отличается»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учить различать слова с разной ритмической структурой.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Материал: картинки.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Ход упражнения: </w:t>
      </w:r>
      <w:r w:rsidR="00E91D2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называет серию слов, дети определяют лишнее слово (использовать картинки, если дети затрудняются).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Слова: бак, рак, мак, ветка. Вагон, бутон, батон, самолёт.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Упражнение «Назови одинаковый слог»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закреплять умение сравнивать слоговую структуру слов.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Материал: картинки.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Ход упражнения: ребёнок должен найти одинаковый слог в предложенных словах (самолёт, молоко, прямо, мороженое).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«Конец слова за тобой»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учить синтезировать слова из слогов.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Материал: мяч.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Ход игры: </w:t>
      </w:r>
      <w:r w:rsidR="00E91D2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начинает слово и бросает мяч ребёнку, он добавляет одинаковый слог ША: </w:t>
      </w:r>
      <w:proofErr w:type="spellStart"/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…, </w:t>
      </w:r>
      <w:proofErr w:type="spellStart"/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…, Да…, </w:t>
      </w:r>
      <w:proofErr w:type="spellStart"/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proofErr w:type="spellEnd"/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…, Ми…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«Какое слово получилось?»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упражнять в простейшем слоговом анализе.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Материал: мяч.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Ход игры: ребёнок, бросая мяч </w:t>
      </w:r>
      <w:r w:rsidR="00E91D2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у, произносит первый слог. </w:t>
      </w:r>
      <w:r w:rsidR="00E91D2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, возвращая мяч, говорит второй слог и просит ребёнка назвать слово полностью.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Ребёнок:                           </w:t>
      </w:r>
      <w:r w:rsidR="00E91D2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:                                Ребёнок: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кет                                    букет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фет</w:t>
      </w:r>
      <w:proofErr w:type="spellEnd"/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буфет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Бу</w:t>
      </w:r>
      <w:proofErr w:type="spellEnd"/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 тон</w:t>
      </w:r>
      <w:proofErr w:type="gramEnd"/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 бутон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proofErr w:type="spellEnd"/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бубен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Упражнение «Назови ласково»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учить </w:t>
      </w:r>
      <w:proofErr w:type="gramStart"/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чётко</w:t>
      </w:r>
      <w:proofErr w:type="gramEnd"/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произносить слова слоговой структуры 6-го типа при образовании имён существительных.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Материал: мяч.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Ход упражнения: </w:t>
      </w:r>
      <w:r w:rsidR="00E91D2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, бросая мяч ребёнку, называет предмет. Ребёнок, возвращая мяч, называет его «ласково».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Бант – бантик,   бинт – бинтик, куст – кустик, шарф – шарфик, лист – листик.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Упражнение «Назови слово правильно»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учить </w:t>
      </w:r>
      <w:proofErr w:type="gramStart"/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чётко</w:t>
      </w:r>
      <w:proofErr w:type="gramEnd"/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произносить слова слоговой структуры 7-го типа, развивать слуховое внимание и память.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Материал: предметные картинки.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Ход упражнения: </w:t>
      </w:r>
      <w:r w:rsidR="00E91D2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показывает картинку и произносит звукосочетание. Ребёнок поднимает руку, когда услышит правильное название предмета и называет его.</w:t>
      </w:r>
    </w:p>
    <w:p w:rsidR="00B046CE" w:rsidRPr="00B046CE" w:rsidRDefault="00E91D29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</w:t>
      </w:r>
      <w:r w:rsidR="00B046CE"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:                             Ребёнок:</w:t>
      </w:r>
      <w:r w:rsidR="00B046CE"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="00B046CE"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Мосалёт</w:t>
      </w:r>
      <w:proofErr w:type="spellEnd"/>
      <w:r w:rsidR="00B046CE"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</w:t>
      </w:r>
      <w:r w:rsidR="00B046CE"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="00B046CE"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Ломасёт</w:t>
      </w:r>
      <w:proofErr w:type="spellEnd"/>
      <w:r w:rsidR="00B046CE"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 самолёт</w:t>
      </w:r>
      <w:r w:rsidR="00B046CE"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Самолёт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«Поезд»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учить подбирать слова с заданной слоговой схемой.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Материал: поезд с вагончиками, набор предметных картинок, схемы слоговой структуры слов.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Ход игры: детям предлагается помочь «рассадить пассажиров» в вагоны в соответствии с количеством слогов.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«Пирамида»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закреплять умение анализировать слоговой состав слова.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Материал: набор предметных картинок.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Ход игры: ребёнок должен расположить картинки в заданной последовательности: одно вверху – с односложным словом, два в середине – с двухсложными словами, три внизу – с трёхсложными словами.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Упражнение «Подбери слово»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закреплять умение анализировать слоговую структуру слов.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Материал: предметные картинки, карточки со схемами слоговой структуры. Карточки со словами (для читающих детей).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Ход упражнения: 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Вариант 1. Ребёнок подбирает схемы к картинкам.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Вариант 2. Ребёнок подбирает картинки к схемам.</w:t>
      </w:r>
    </w:p>
    <w:p w:rsidR="00B046CE" w:rsidRPr="00B046CE" w:rsidRDefault="00B046CE" w:rsidP="00E91D29">
      <w:pPr>
        <w:shd w:val="clear" w:color="auto" w:fill="FFFFFF"/>
        <w:spacing w:after="2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Включ</w:t>
      </w:r>
      <w:r w:rsidR="00B9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 w:rsidRPr="00B0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дидактически</w:t>
      </w:r>
      <w:r w:rsidR="00B9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игр</w:t>
      </w:r>
      <w:r w:rsidRPr="00B0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B90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работу с детьми</w:t>
      </w:r>
      <w:r w:rsidRPr="00B04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обеспечивает позитивный эффект как в преодолении речевых нарушений, так и в развитии внеречевых процессов, составляющих психологическую базу речи (восприятие, память, мышление). Особо важна роль игры в плане становления ребенка как субъекта коммуникативной и учебно-познавательной деятельности, что служит действенной профилактикой возможной школьной неуспеваемости.</w:t>
      </w:r>
    </w:p>
    <w:p w:rsidR="00B046CE" w:rsidRPr="00B046CE" w:rsidRDefault="00B046CE" w:rsidP="00E91D29">
      <w:pPr>
        <w:shd w:val="clear" w:color="auto" w:fill="FFFFFF"/>
        <w:spacing w:after="2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значимость использования таких игр состоит в возможности оптимизации </w:t>
      </w:r>
      <w:r w:rsidR="00B906D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учетом психолого-педагогических особенностей и потребностей детей и интеграцией в образовательные области; возможности определения уровня речевого развития, слоговой структуры; повышении качества </w:t>
      </w:r>
      <w:proofErr w:type="spellStart"/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речевых навыков у </w:t>
      </w:r>
      <w:r w:rsidR="00B906D9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дошкольников</w:t>
      </w:r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46CE" w:rsidRDefault="00B046CE" w:rsidP="00E91D29">
      <w:pPr>
        <w:shd w:val="clear" w:color="auto" w:fill="FFFFFF"/>
        <w:spacing w:after="2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Основывается на следующих принципах: - все упражнения проводятся в игровой форме; - лексический материал должен состоять из правильно произносимых звуков; - создавать игровые поощрения, побуждающие к активному участию на занятии; - отработанные слоговые сочетания, включаются в слова и предложения; - создать условия для мотивации и положительных эмоций к занятиям; - как вспомогательное средство используются зрительные символы звуков;</w:t>
      </w:r>
      <w:proofErr w:type="gramEnd"/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новые слова произносятся с одновременным </w:t>
      </w:r>
      <w:proofErr w:type="spellStart"/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отхлопыванием</w:t>
      </w:r>
      <w:proofErr w:type="spellEnd"/>
      <w:r w:rsidRPr="00B046CE">
        <w:rPr>
          <w:rFonts w:ascii="Times New Roman" w:eastAsia="Times New Roman" w:hAnsi="Times New Roman" w:cs="Times New Roman"/>
          <w:color w:val="000000"/>
          <w:sz w:val="24"/>
          <w:szCs w:val="24"/>
        </w:rPr>
        <w:t>, отстукиванием слогового контура.</w:t>
      </w:r>
    </w:p>
    <w:p w:rsidR="00B046CE" w:rsidRDefault="00B046CE" w:rsidP="00B046CE">
      <w:pPr>
        <w:shd w:val="clear" w:color="auto" w:fill="FFFFFF"/>
        <w:spacing w:after="21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Составила: учитель-</w:t>
      </w:r>
      <w:r w:rsidR="00B906D9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</w:t>
      </w:r>
    </w:p>
    <w:p w:rsidR="00B046CE" w:rsidRDefault="00B046CE" w:rsidP="00B046CE">
      <w:pPr>
        <w:shd w:val="clear" w:color="auto" w:fill="FFFFFF"/>
        <w:spacing w:after="21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Мочалова О.В.</w:t>
      </w:r>
    </w:p>
    <w:p w:rsidR="00B046CE" w:rsidRPr="00B046CE" w:rsidRDefault="00B046CE" w:rsidP="00B046CE">
      <w:pPr>
        <w:shd w:val="clear" w:color="auto" w:fill="FFFFFF"/>
        <w:spacing w:after="21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046CE" w:rsidRPr="00B046CE" w:rsidSect="00B906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06F24"/>
    <w:multiLevelType w:val="multilevel"/>
    <w:tmpl w:val="0BC02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B2C45"/>
    <w:multiLevelType w:val="multilevel"/>
    <w:tmpl w:val="38C4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046CE"/>
    <w:rsid w:val="006270AA"/>
    <w:rsid w:val="00633BDE"/>
    <w:rsid w:val="00B046CE"/>
    <w:rsid w:val="00B906D9"/>
    <w:rsid w:val="00E9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46CE"/>
    <w:rPr>
      <w:i/>
      <w:iCs/>
    </w:rPr>
  </w:style>
  <w:style w:type="character" w:styleId="a5">
    <w:name w:val="Strong"/>
    <w:basedOn w:val="a0"/>
    <w:uiPriority w:val="22"/>
    <w:qFormat/>
    <w:rsid w:val="00B046CE"/>
    <w:rPr>
      <w:b/>
      <w:bCs/>
    </w:rPr>
  </w:style>
  <w:style w:type="character" w:styleId="a6">
    <w:name w:val="Hyperlink"/>
    <w:basedOn w:val="a0"/>
    <w:uiPriority w:val="99"/>
    <w:semiHidden/>
    <w:unhideWhenUsed/>
    <w:rsid w:val="00B046CE"/>
    <w:rPr>
      <w:color w:val="0000FF"/>
      <w:u w:val="single"/>
    </w:rPr>
  </w:style>
  <w:style w:type="character" w:customStyle="1" w:styleId="ui">
    <w:name w:val="ui"/>
    <w:basedOn w:val="a0"/>
    <w:rsid w:val="00B046CE"/>
  </w:style>
  <w:style w:type="paragraph" w:styleId="a7">
    <w:name w:val="Balloon Text"/>
    <w:basedOn w:val="a"/>
    <w:link w:val="a8"/>
    <w:uiPriority w:val="99"/>
    <w:semiHidden/>
    <w:unhideWhenUsed/>
    <w:rsid w:val="00B0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345">
                      <w:marLeft w:val="0"/>
                      <w:marRight w:val="0"/>
                      <w:marTop w:val="424"/>
                      <w:marBottom w:val="0"/>
                      <w:divBdr>
                        <w:top w:val="single" w:sz="8" w:space="0" w:color="E1E8ED"/>
                        <w:left w:val="single" w:sz="8" w:space="0" w:color="E1E8ED"/>
                        <w:bottom w:val="single" w:sz="8" w:space="0" w:color="E1E8ED"/>
                        <w:right w:val="single" w:sz="8" w:space="0" w:color="E1E8ED"/>
                      </w:divBdr>
                      <w:divsChild>
                        <w:div w:id="2065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5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4203">
          <w:marLeft w:val="0"/>
          <w:marRight w:val="0"/>
          <w:marTop w:val="0"/>
          <w:marBottom w:val="10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8768">
              <w:marLeft w:val="0"/>
              <w:marRight w:val="0"/>
              <w:marTop w:val="318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99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E5E5E5"/>
                        <w:left w:val="single" w:sz="8" w:space="0" w:color="E5E5E5"/>
                        <w:bottom w:val="single" w:sz="8" w:space="0" w:color="E5E5E5"/>
                        <w:right w:val="single" w:sz="8" w:space="0" w:color="E5E5E5"/>
                      </w:divBdr>
                      <w:divsChild>
                        <w:div w:id="153434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0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6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8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93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98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2</cp:revision>
  <dcterms:created xsi:type="dcterms:W3CDTF">2020-10-22T05:19:00Z</dcterms:created>
  <dcterms:modified xsi:type="dcterms:W3CDTF">2020-10-22T08:01:00Z</dcterms:modified>
</cp:coreProperties>
</file>