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3AE8">
      <w:r w:rsidRPr="00833AE8">
        <w:object w:dxaOrig="9573" w:dyaOrig="14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14pt" o:ole="">
            <v:imagedata r:id="rId4" o:title=""/>
          </v:shape>
          <o:OLEObject Type="Embed" ProgID="Word.Document.12" ShapeID="_x0000_i1025" DrawAspect="Content" ObjectID="_1725452195" r:id="rId5"/>
        </w:object>
      </w:r>
    </w:p>
    <w:p w:rsidR="00833AE8" w:rsidRPr="009F4FBF" w:rsidRDefault="00833AE8" w:rsidP="00833AE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реальности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ухудшения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успеваемости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у детей, при чрезмерном увлечении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смартфонами и компьютерами.</w:t>
      </w:r>
    </w:p>
    <w:p w:rsidR="00833AE8" w:rsidRPr="009F4FBF" w:rsidRDefault="00833AE8" w:rsidP="00833A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Кроме того, исследователи из российского центра электромагнитной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безопасности утверждают, что электромагнитное излучение 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современных</w:t>
      </w:r>
      <w:proofErr w:type="gramEnd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электронных </w:t>
      </w:r>
      <w:proofErr w:type="spellStart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гаджетов</w:t>
      </w:r>
      <w:proofErr w:type="spellEnd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оказывает негативное влияние 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центральную нервную систему. Причем наиболее подвержен этому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влиянию именно детский организм. Качественный анализ групп детей,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учувствовавших в исследованиях, показал, что если они регулярно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используют планшеты и смартфоны, то отличаются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рассеянным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вниманием и снижением коэффициента уровня интеллекта.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Российские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санитарно-эпидемиологические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нормы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(</w:t>
      </w:r>
      <w:proofErr w:type="spellStart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СанПин</w:t>
      </w:r>
      <w:proofErr w:type="spellEnd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настоятельно не рекомендуют детям использовать </w:t>
      </w:r>
      <w:proofErr w:type="spellStart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гаджеты</w:t>
      </w:r>
      <w:proofErr w:type="spellEnd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высокочастотным электромагнитным излучением: телефоны, смартфоны,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планшеты.</w:t>
      </w:r>
    </w:p>
    <w:p w:rsidR="00833AE8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33AE8" w:rsidRPr="009F4FBF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5260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ВАЖНО!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МЫ – родители, имеем все средства и возможности, </w:t>
      </w:r>
      <w:proofErr w:type="gramStart"/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для</w:t>
      </w:r>
      <w:proofErr w:type="gramEnd"/>
    </w:p>
    <w:p w:rsidR="00833AE8" w:rsidRPr="009F4FBF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того чтобы свести к минимуму отрицательное влияние компьютерных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игр на своего ребенка! Ничего нового тут придумывать не нужно 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интересуйтесь своим ребенком больше, проводите с ним время,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показывайте ему, что есть другие формы досуга – спорт, книги,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настольные игры, хобби.</w:t>
      </w:r>
    </w:p>
    <w:p w:rsidR="00833AE8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F4FBF">
        <w:rPr>
          <w:rFonts w:ascii="Times New Roman" w:eastAsia="Times New Roman" w:hAnsi="Times New Roman" w:cs="Times New Roman"/>
          <w:color w:val="000000"/>
          <w:sz w:val="32"/>
          <w:szCs w:val="32"/>
        </w:rPr>
        <w:t>Не дайте компьютерным персонажам воспитать вашего ребенка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вместо ВАС!!!</w:t>
      </w:r>
    </w:p>
    <w:p w:rsidR="00833AE8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5260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947887" cy="2548647"/>
            <wp:effectExtent l="19050" t="0" r="4863" b="0"/>
            <wp:docPr id="7" name="Рисунок 6" descr="C:\Users\ПСИХОЛОГ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700-n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5" cy="254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E8" w:rsidRDefault="00833AE8" w:rsidP="00833A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33AE8" w:rsidRDefault="00833AE8"/>
    <w:sectPr w:rsidR="00833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3AE8"/>
    <w:rsid w:val="0083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2022-09-23T07:29:00Z</dcterms:created>
  <dcterms:modified xsi:type="dcterms:W3CDTF">2022-09-23T07:30:00Z</dcterms:modified>
</cp:coreProperties>
</file>